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801A0" w14:textId="73C0E918" w:rsidR="0079576E" w:rsidRPr="0079576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DA1A02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9576E">
        <w:rPr>
          <w:b/>
          <w:i/>
          <w:noProof/>
          <w:sz w:val="28"/>
        </w:rPr>
        <w:t>R3-215380</w:t>
      </w:r>
      <w:bookmarkStart w:id="1" w:name="_GoBack"/>
      <w:bookmarkEnd w:id="1"/>
    </w:p>
    <w:p w14:paraId="7475CF16" w14:textId="65BA526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8F704E">
        <w:rPr>
          <w:b/>
          <w:bCs/>
          <w:sz w:val="24"/>
          <w:szCs w:val="24"/>
        </w:rPr>
        <w:t>01-11</w:t>
      </w:r>
      <w:r w:rsidR="008F704E" w:rsidRPr="00AE309B">
        <w:rPr>
          <w:b/>
          <w:bCs/>
          <w:sz w:val="24"/>
          <w:szCs w:val="24"/>
        </w:rPr>
        <w:t xml:space="preserve"> </w:t>
      </w:r>
      <w:r w:rsidR="008F704E">
        <w:rPr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7E69A3E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822C5" w:rsidRPr="001C2A5B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 reply LS on </w:t>
      </w:r>
      <w:r w:rsidR="00382581">
        <w:rPr>
          <w:rFonts w:ascii="Arial" w:hAnsi="Arial" w:cs="Arial"/>
          <w:b/>
          <w:bCs/>
          <w:sz w:val="22"/>
          <w:szCs w:val="22"/>
        </w:rPr>
        <w:t>misalignment in SRS configuration</w:t>
      </w:r>
    </w:p>
    <w:p w14:paraId="31065014" w14:textId="55E037B0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382581">
        <w:rPr>
          <w:rFonts w:ascii="Arial" w:hAnsi="Arial" w:cs="Arial"/>
          <w:b/>
          <w:bCs/>
          <w:sz w:val="22"/>
          <w:szCs w:val="22"/>
        </w:rPr>
        <w:t>R2-2108935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on </w:t>
      </w:r>
      <w:r w:rsidR="00382581" w:rsidRPr="00382581">
        <w:rPr>
          <w:rFonts w:ascii="Arial" w:hAnsi="Arial" w:cs="Arial"/>
          <w:b/>
          <w:bCs/>
          <w:sz w:val="22"/>
          <w:szCs w:val="22"/>
        </w:rPr>
        <w:t>the misalignment in SRS configuration</w:t>
      </w:r>
    </w:p>
    <w:p w14:paraId="5A3AD8D8" w14:textId="4CAE43A0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382581">
        <w:rPr>
          <w:rFonts w:ascii="Arial" w:hAnsi="Arial" w:cs="Arial"/>
          <w:b/>
          <w:bCs/>
          <w:sz w:val="22"/>
          <w:szCs w:val="22"/>
        </w:rPr>
        <w:t>6</w:t>
      </w:r>
    </w:p>
    <w:bookmarkEnd w:id="4"/>
    <w:bookmarkEnd w:id="5"/>
    <w:bookmarkEnd w:id="6"/>
    <w:p w14:paraId="1E9DBE8C" w14:textId="334CABC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 w:rsidRPr="001C2A5B">
        <w:rPr>
          <w:sz w:val="22"/>
          <w:szCs w:val="22"/>
          <w:highlight w:val="yellow"/>
        </w:rPr>
        <w:t xml:space="preserve">Huawei [to be </w:t>
      </w:r>
      <w:r w:rsidRPr="001C2A5B">
        <w:rPr>
          <w:sz w:val="22"/>
          <w:szCs w:val="22"/>
          <w:highlight w:val="yellow"/>
        </w:rPr>
        <w:t>RAN3</w:t>
      </w:r>
      <w:r w:rsidR="00EF5463" w:rsidRPr="001C2A5B">
        <w:rPr>
          <w:sz w:val="22"/>
          <w:szCs w:val="22"/>
          <w:highlight w:val="yellow"/>
        </w:rPr>
        <w:t>]</w:t>
      </w:r>
    </w:p>
    <w:p w14:paraId="18BFEBAC" w14:textId="470BC4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04E">
        <w:rPr>
          <w:rFonts w:ascii="Arial" w:hAnsi="Arial" w:cs="Arial"/>
          <w:b/>
          <w:bCs/>
          <w:sz w:val="22"/>
          <w:szCs w:val="22"/>
        </w:rPr>
        <w:t xml:space="preserve">RAN </w:t>
      </w:r>
      <w:r w:rsidR="00382581">
        <w:rPr>
          <w:rFonts w:ascii="Arial" w:hAnsi="Arial" w:cs="Arial"/>
          <w:b/>
          <w:bCs/>
          <w:sz w:val="22"/>
          <w:szCs w:val="22"/>
        </w:rPr>
        <w:t>2</w:t>
      </w:r>
    </w:p>
    <w:p w14:paraId="15C0E04E" w14:textId="1A238830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5FC5F860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C387F">
        <w:rPr>
          <w:bCs/>
        </w:rPr>
        <w:t xml:space="preserve">Philippe </w:t>
      </w:r>
      <w:r w:rsidR="008C387F" w:rsidRPr="008C387F">
        <w:rPr>
          <w:bCs/>
        </w:rPr>
        <w:t>Reininger</w:t>
      </w:r>
    </w:p>
    <w:p w14:paraId="5CFD3760" w14:textId="4A0EA5CE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387F" w:rsidRPr="008C387F">
        <w:rPr>
          <w:bCs/>
          <w:color w:val="0000FF"/>
        </w:rPr>
        <w:t>philippe.reininger@huawei.com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07D3B79C" w14:textId="2918AF21" w:rsidR="00382581" w:rsidRDefault="00AB161C" w:rsidP="00D92DE4">
      <w:r>
        <w:t xml:space="preserve">RAN3 would like to thank </w:t>
      </w:r>
      <w:r w:rsidR="008C387F">
        <w:t>RAN</w:t>
      </w:r>
      <w:r w:rsidR="00382581">
        <w:t>2</w:t>
      </w:r>
      <w:r w:rsidR="008C387F">
        <w:t xml:space="preserve"> for the LS </w:t>
      </w:r>
      <w:r>
        <w:t xml:space="preserve">on </w:t>
      </w:r>
      <w:r w:rsidR="00382581" w:rsidRPr="00382581">
        <w:t>misalignment in SRS configuration</w:t>
      </w:r>
      <w:r w:rsidR="00382581">
        <w:t>.</w:t>
      </w:r>
    </w:p>
    <w:p w14:paraId="6AE3C280" w14:textId="074C884F" w:rsidR="00382581" w:rsidRPr="00FF4F4F" w:rsidRDefault="00382581" w:rsidP="00382581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RAN3 would like to clarify that the</w:t>
      </w:r>
      <w:r w:rsidR="005F7852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IEs in the </w:t>
      </w:r>
      <w:r w:rsidRPr="00382581">
        <w:rPr>
          <w:rFonts w:ascii="Times New Roman" w:eastAsiaTheme="minorEastAsia" w:hAnsi="Times New Roman" w:cs="Times New Roman"/>
          <w:i/>
          <w:color w:val="auto"/>
          <w:szCs w:val="22"/>
          <w:lang w:val="en-US" w:eastAsia="zh-CN"/>
        </w:rPr>
        <w:t>Requested SRS Transmission Characteristics</w:t>
      </w:r>
      <w:r w:rsidRPr="00382581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IE</w:t>
      </w:r>
      <w:r w:rsidR="005F7852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are all intended designs and RAN3 does not see the need for corrections. </w:t>
      </w:r>
    </w:p>
    <w:p w14:paraId="1E15FC98" w14:textId="63C07A47" w:rsidR="005F7852" w:rsidRDefault="005F7852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6A1FD88C" w14:textId="3797297B" w:rsidR="005F7852" w:rsidRPr="005F7852" w:rsidRDefault="005F7852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AN3 also would like to provide the information that the </w:t>
      </w:r>
      <w:r w:rsidRPr="005F7852">
        <w:rPr>
          <w:rFonts w:ascii="Times New Roman" w:eastAsiaTheme="minorEastAsia" w:hAnsi="Times New Roman" w:cs="Times New Roman"/>
          <w:i/>
          <w:color w:val="auto"/>
          <w:szCs w:val="22"/>
          <w:lang w:val="en-US" w:eastAsia="zh-CN"/>
        </w:rPr>
        <w:t>Periodicity List</w:t>
      </w:r>
      <w:r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IE in the </w:t>
      </w:r>
      <w:r w:rsidRPr="00382581">
        <w:rPr>
          <w:rFonts w:ascii="Times New Roman" w:eastAsiaTheme="minorEastAsia" w:hAnsi="Times New Roman" w:cs="Times New Roman"/>
          <w:i/>
          <w:color w:val="auto"/>
          <w:szCs w:val="22"/>
          <w:lang w:val="en-US" w:eastAsia="zh-CN"/>
        </w:rPr>
        <w:t>Requested SRS Transmission Characteristics</w:t>
      </w:r>
      <w:r w:rsidRPr="00382581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IE</w:t>
      </w:r>
      <w:r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can enable the gNB to recommend multiple periodicity information for multiple SRS resource</w:t>
      </w:r>
      <w:r w:rsidR="00423AC1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s</w:t>
      </w:r>
      <w:r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</w:p>
    <w:p w14:paraId="59E6085A" w14:textId="77777777" w:rsidR="002F7C73" w:rsidRDefault="002F7C73" w:rsidP="002F7C73">
      <w:pPr>
        <w:pStyle w:val="Heading1"/>
      </w:pPr>
      <w:r>
        <w:t>2</w:t>
      </w:r>
      <w:r>
        <w:tab/>
        <w:t>Actions</w:t>
      </w:r>
    </w:p>
    <w:p w14:paraId="68DB3923" w14:textId="403D6354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F7852">
        <w:rPr>
          <w:rFonts w:ascii="Arial" w:hAnsi="Arial" w:cs="Arial"/>
          <w:b/>
        </w:rPr>
        <w:t>RAN2</w:t>
      </w:r>
    </w:p>
    <w:p w14:paraId="34C4EDAE" w14:textId="4CE7A2EC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8C387F">
        <w:t>RAN</w:t>
      </w:r>
      <w:r w:rsidR="005F7852">
        <w:t>2</w:t>
      </w:r>
      <w:r w:rsidR="008C387F">
        <w:t xml:space="preserve"> </w:t>
      </w:r>
      <w:r w:rsidR="00BD1E23" w:rsidRPr="00BD1E23">
        <w:t xml:space="preserve">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03560ECF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</w:t>
      </w:r>
      <w:r w:rsidR="001C2A5B">
        <w:t>4</w:t>
      </w:r>
      <w:r>
        <w:t>e</w:t>
      </w:r>
      <w:r w:rsidR="001C2A5B">
        <w:t>-bis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C54E0" w14:textId="77777777" w:rsidR="000A7CEB" w:rsidRDefault="000A7CEB">
      <w:r>
        <w:separator/>
      </w:r>
    </w:p>
  </w:endnote>
  <w:endnote w:type="continuationSeparator" w:id="0">
    <w:p w14:paraId="1A5E50C1" w14:textId="77777777" w:rsidR="000A7CEB" w:rsidRDefault="000A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0E483" w14:textId="77777777" w:rsidR="000A7CEB" w:rsidRDefault="000A7CEB">
      <w:r>
        <w:separator/>
      </w:r>
    </w:p>
  </w:footnote>
  <w:footnote w:type="continuationSeparator" w:id="0">
    <w:p w14:paraId="7FD91764" w14:textId="77777777" w:rsidR="000A7CEB" w:rsidRDefault="000A7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CEB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5B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200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322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581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3AC1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5F7852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67F76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76E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004A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387F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04E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45B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A4B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635D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1A0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Huawei20211018</cp:lastModifiedBy>
  <cp:revision>3</cp:revision>
  <cp:lastPrinted>2009-04-22T07:01:00Z</cp:lastPrinted>
  <dcterms:created xsi:type="dcterms:W3CDTF">2021-10-21T15:11:00Z</dcterms:created>
  <dcterms:modified xsi:type="dcterms:W3CDTF">2021-10-21T15:11:00Z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(3)q5+aYpcXWpXN01z5MCN1E4MMt6RmU6jToDnPYybO5OP44Hwv9TZqKF6aSPqISGr+WhEZ2FQD
KIWTTnRlx3T88mV6f1Ske68rlUYVQ1JyWMX79Tk2jaCZkrbRM8BXPSpFBhJAWw44jUO+ZeLM
etXCntvygv6Qvxyq1D7FzliD8ZA9vPfH6VkjgJWQjPLDHQujXZvyT6zBh7Wp6KzGhZuGAKDl
r3lmh38qylH9NAo7P1</vt:lpwstr>
  </property>
  <property fmtid="{D5CDD505-2E9C-101B-9397-08002B2CF9AE}" pid="17" name="_2015_ms_pID_7253431">
    <vt:lpwstr>wYTkHEf5BG4igD/Ch8dKjra7apBjNugQPFOHP1G5SNH2O3Fp2MNYSR
3HpkLdixLyFrmuUwLIzDhPyJTHAtklAZrCBpALtshRkB4Y7GAl1XTJ+QCW71Xlv22KP2Ef6J
JsJBvlp8bFYMMSO3xPcE+pmtC4Lu+uuecoOvaB0zOY6T5ddgJNI/XhwZbessCspj2HxCCS0O
faKnjRxARfQxUxKdU36Ku3tfn8B7MULnzphA</vt:lpwstr>
  </property>
  <property fmtid="{D5CDD505-2E9C-101B-9397-08002B2CF9AE}" pid="18" name="_2015_ms_pID_7253432">
    <vt:lpwstr>AQ==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